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00" w:rsidRDefault="006B2A00" w:rsidP="006B2A00">
      <w:pPr>
        <w:pStyle w:val="1"/>
        <w:spacing w:after="0"/>
      </w:pPr>
      <w:bookmarkStart w:id="0" w:name="_Toc450746031"/>
      <w:r>
        <w:t>2 Календарный план производства работ</w:t>
      </w:r>
      <w:bookmarkEnd w:id="0"/>
    </w:p>
    <w:p w:rsidR="006B2A00" w:rsidRDefault="006B2A00" w:rsidP="006B2A00">
      <w:pPr>
        <w:pStyle w:val="2"/>
        <w:spacing w:before="0"/>
      </w:pPr>
      <w:bookmarkStart w:id="1" w:name="_Toc450746032"/>
      <w:r>
        <w:t>2.1 Условия осуществления строительства</w:t>
      </w:r>
      <w:bookmarkEnd w:id="1"/>
    </w:p>
    <w:p w:rsidR="006B2A00" w:rsidRPr="000F4E85" w:rsidRDefault="006B2A00" w:rsidP="006B2A00">
      <w:pPr>
        <w:pStyle w:val="a3"/>
      </w:pPr>
      <w:r>
        <w:t>Строительство осуществляется в поселке Чалтырь. Рельеф преимущественно равнинный, характеризуется формами поверхности с малыми (в пределах 200 м) колебаниями высот. Дороги асфальтированные, в плохом состоянии.</w:t>
      </w:r>
    </w:p>
    <w:p w:rsidR="006B2A00" w:rsidRPr="000F4E85" w:rsidRDefault="006B2A00" w:rsidP="006B2A00">
      <w:pPr>
        <w:pStyle w:val="a3"/>
      </w:pPr>
      <w:r w:rsidRPr="000F4E85">
        <w:t xml:space="preserve">Нормативная продолжительность строительства </w:t>
      </w:r>
      <w:r>
        <w:t>60 дней</w:t>
      </w:r>
      <w:r w:rsidRPr="000F4E85">
        <w:t>.</w:t>
      </w:r>
    </w:p>
    <w:p w:rsidR="006B2A00" w:rsidRDefault="006B2A00" w:rsidP="006B2A00">
      <w:pPr>
        <w:autoSpaceDE w:val="0"/>
        <w:autoSpaceDN w:val="0"/>
        <w:adjustRightInd w:val="0"/>
        <w:ind w:firstLine="851"/>
        <w:rPr>
          <w:noProof/>
          <w:szCs w:val="28"/>
        </w:rPr>
      </w:pPr>
      <w:r w:rsidRPr="003B31C9">
        <w:rPr>
          <w:noProof/>
          <w:szCs w:val="28"/>
        </w:rPr>
        <w:t xml:space="preserve">Строительство </w:t>
      </w:r>
      <w:r w:rsidRPr="003B31C9">
        <w:rPr>
          <w:szCs w:val="28"/>
        </w:rPr>
        <w:t>о</w:t>
      </w:r>
      <w:r w:rsidRPr="003B31C9">
        <w:rPr>
          <w:noProof/>
          <w:szCs w:val="28"/>
        </w:rPr>
        <w:t xml:space="preserve">существляется </w:t>
      </w:r>
      <w:r w:rsidRPr="003B31C9">
        <w:rPr>
          <w:szCs w:val="28"/>
        </w:rPr>
        <w:t>н</w:t>
      </w:r>
      <w:r w:rsidRPr="003B31C9">
        <w:rPr>
          <w:noProof/>
          <w:szCs w:val="28"/>
        </w:rPr>
        <w:t xml:space="preserve">а </w:t>
      </w:r>
      <w:r w:rsidRPr="003B31C9">
        <w:rPr>
          <w:szCs w:val="28"/>
        </w:rPr>
        <w:t>т</w:t>
      </w:r>
      <w:r>
        <w:rPr>
          <w:noProof/>
          <w:szCs w:val="28"/>
        </w:rPr>
        <w:t xml:space="preserve">ерритории </w:t>
      </w:r>
      <w:r w:rsidRPr="003B31C9">
        <w:rPr>
          <w:szCs w:val="28"/>
        </w:rPr>
        <w:t>с</w:t>
      </w:r>
      <w:r>
        <w:rPr>
          <w:noProof/>
          <w:szCs w:val="28"/>
        </w:rPr>
        <w:t xml:space="preserve">вободной </w:t>
      </w:r>
      <w:r w:rsidRPr="003B31C9">
        <w:rPr>
          <w:szCs w:val="28"/>
        </w:rPr>
        <w:t>о</w:t>
      </w:r>
      <w:r w:rsidRPr="003B31C9">
        <w:rPr>
          <w:noProof/>
          <w:szCs w:val="28"/>
        </w:rPr>
        <w:t xml:space="preserve">т </w:t>
      </w:r>
      <w:r w:rsidRPr="003B31C9">
        <w:rPr>
          <w:szCs w:val="28"/>
        </w:rPr>
        <w:t>з</w:t>
      </w:r>
      <w:r w:rsidRPr="003B31C9">
        <w:rPr>
          <w:noProof/>
          <w:szCs w:val="28"/>
        </w:rPr>
        <w:t xml:space="preserve">астройки. Перенос </w:t>
      </w:r>
      <w:r w:rsidRPr="003B31C9">
        <w:rPr>
          <w:szCs w:val="28"/>
        </w:rPr>
        <w:t>и</w:t>
      </w:r>
      <w:r w:rsidRPr="003B31C9">
        <w:rPr>
          <w:noProof/>
          <w:szCs w:val="28"/>
        </w:rPr>
        <w:t xml:space="preserve">нженерных </w:t>
      </w:r>
      <w:r w:rsidRPr="003B31C9">
        <w:rPr>
          <w:szCs w:val="28"/>
        </w:rPr>
        <w:t>с</w:t>
      </w:r>
      <w:r w:rsidRPr="003B31C9">
        <w:rPr>
          <w:noProof/>
          <w:szCs w:val="28"/>
        </w:rPr>
        <w:t xml:space="preserve">етей </w:t>
      </w:r>
      <w:r w:rsidRPr="003B31C9">
        <w:rPr>
          <w:szCs w:val="28"/>
        </w:rPr>
        <w:t>з</w:t>
      </w:r>
      <w:r w:rsidRPr="003B31C9">
        <w:rPr>
          <w:noProof/>
          <w:szCs w:val="28"/>
        </w:rPr>
        <w:t xml:space="preserve">а </w:t>
      </w:r>
      <w:r w:rsidRPr="003B31C9">
        <w:rPr>
          <w:szCs w:val="28"/>
        </w:rPr>
        <w:t>п</w:t>
      </w:r>
      <w:r w:rsidRPr="003B31C9">
        <w:rPr>
          <w:noProof/>
          <w:szCs w:val="28"/>
        </w:rPr>
        <w:t xml:space="preserve">ределы </w:t>
      </w:r>
      <w:r w:rsidRPr="003B31C9">
        <w:rPr>
          <w:szCs w:val="28"/>
        </w:rPr>
        <w:t>с</w:t>
      </w:r>
      <w:r w:rsidRPr="003B31C9">
        <w:rPr>
          <w:noProof/>
          <w:szCs w:val="28"/>
        </w:rPr>
        <w:t xml:space="preserve">тройплощадки </w:t>
      </w:r>
      <w:r w:rsidRPr="003B31C9">
        <w:rPr>
          <w:szCs w:val="28"/>
        </w:rPr>
        <w:t>н</w:t>
      </w:r>
      <w:r w:rsidRPr="003B31C9">
        <w:rPr>
          <w:noProof/>
          <w:szCs w:val="28"/>
        </w:rPr>
        <w:t xml:space="preserve">е </w:t>
      </w:r>
      <w:r w:rsidRPr="003B31C9">
        <w:rPr>
          <w:szCs w:val="28"/>
        </w:rPr>
        <w:t>т</w:t>
      </w:r>
      <w:r w:rsidRPr="003B31C9">
        <w:rPr>
          <w:noProof/>
          <w:szCs w:val="28"/>
        </w:rPr>
        <w:t xml:space="preserve">ребуется. </w:t>
      </w:r>
    </w:p>
    <w:p w:rsidR="006B2A00" w:rsidRPr="003B31C9" w:rsidRDefault="006B2A00" w:rsidP="006B2A00">
      <w:pPr>
        <w:autoSpaceDE w:val="0"/>
        <w:autoSpaceDN w:val="0"/>
        <w:adjustRightInd w:val="0"/>
        <w:ind w:firstLine="851"/>
        <w:rPr>
          <w:noProof/>
          <w:szCs w:val="28"/>
        </w:rPr>
      </w:pPr>
      <w:r w:rsidRPr="00A40CC7">
        <w:t>Электроэнергию и воду получаем от городских сетей. Канализационные стоки</w:t>
      </w:r>
      <w:r>
        <w:t>,</w:t>
      </w:r>
      <w:r w:rsidRPr="00A40CC7">
        <w:t xml:space="preserve"> согласно договору</w:t>
      </w:r>
      <w:r>
        <w:t>,</w:t>
      </w:r>
      <w:r w:rsidRPr="00A40CC7">
        <w:t xml:space="preserve"> осуществляются в городскую канализацию.</w:t>
      </w:r>
      <w:r>
        <w:t xml:space="preserve"> </w:t>
      </w:r>
      <w:r w:rsidRPr="003B31C9">
        <w:rPr>
          <w:szCs w:val="28"/>
        </w:rPr>
        <w:t>Р</w:t>
      </w:r>
      <w:r w:rsidRPr="003B31C9">
        <w:rPr>
          <w:noProof/>
          <w:szCs w:val="28"/>
        </w:rPr>
        <w:t xml:space="preserve">азмещены </w:t>
      </w:r>
      <w:r w:rsidRPr="003B31C9">
        <w:rPr>
          <w:szCs w:val="28"/>
        </w:rPr>
        <w:t>д</w:t>
      </w:r>
      <w:r w:rsidRPr="003B31C9">
        <w:rPr>
          <w:noProof/>
          <w:szCs w:val="28"/>
        </w:rPr>
        <w:t xml:space="preserve">ва </w:t>
      </w:r>
      <w:r w:rsidRPr="003B31C9">
        <w:rPr>
          <w:szCs w:val="28"/>
        </w:rPr>
        <w:t>п</w:t>
      </w:r>
      <w:r w:rsidRPr="003B31C9">
        <w:rPr>
          <w:noProof/>
          <w:szCs w:val="28"/>
        </w:rPr>
        <w:t xml:space="preserve">ожарных </w:t>
      </w:r>
      <w:r w:rsidRPr="003B31C9">
        <w:rPr>
          <w:szCs w:val="28"/>
        </w:rPr>
        <w:t>гидранта</w:t>
      </w:r>
      <w:r w:rsidRPr="003B31C9">
        <w:rPr>
          <w:noProof/>
          <w:szCs w:val="28"/>
        </w:rPr>
        <w:t xml:space="preserve"> </w:t>
      </w:r>
      <w:r w:rsidRPr="003B31C9">
        <w:rPr>
          <w:szCs w:val="28"/>
        </w:rPr>
        <w:t>н</w:t>
      </w:r>
      <w:r w:rsidRPr="003B31C9">
        <w:rPr>
          <w:noProof/>
          <w:szCs w:val="28"/>
        </w:rPr>
        <w:t xml:space="preserve">а </w:t>
      </w:r>
      <w:r w:rsidRPr="003B31C9">
        <w:rPr>
          <w:szCs w:val="28"/>
        </w:rPr>
        <w:t>р</w:t>
      </w:r>
      <w:r w:rsidRPr="003B31C9">
        <w:rPr>
          <w:noProof/>
          <w:szCs w:val="28"/>
        </w:rPr>
        <w:t xml:space="preserve">асстоянии </w:t>
      </w:r>
      <w:smartTag w:uri="urn:schemas-microsoft-com:office:smarttags" w:element="metricconverter">
        <w:smartTagPr>
          <w:attr w:name="ProductID" w:val="2 м"/>
        </w:smartTagPr>
        <w:r w:rsidRPr="003B31C9">
          <w:rPr>
            <w:szCs w:val="28"/>
          </w:rPr>
          <w:t>2</w:t>
        </w:r>
        <w:r>
          <w:rPr>
            <w:szCs w:val="28"/>
          </w:rPr>
          <w:t xml:space="preserve"> </w:t>
        </w:r>
        <w:r w:rsidRPr="003B31C9">
          <w:rPr>
            <w:noProof/>
            <w:szCs w:val="28"/>
          </w:rPr>
          <w:t>м</w:t>
        </w:r>
        <w:r>
          <w:rPr>
            <w:noProof/>
            <w:szCs w:val="28"/>
          </w:rPr>
          <w:t xml:space="preserve"> </w:t>
        </w:r>
      </w:smartTag>
      <w:r w:rsidRPr="003B31C9">
        <w:rPr>
          <w:szCs w:val="28"/>
        </w:rPr>
        <w:t>о</w:t>
      </w:r>
      <w:r w:rsidRPr="003B31C9">
        <w:rPr>
          <w:noProof/>
          <w:szCs w:val="28"/>
        </w:rPr>
        <w:t xml:space="preserve">т </w:t>
      </w:r>
      <w:r w:rsidRPr="003B31C9">
        <w:rPr>
          <w:szCs w:val="28"/>
        </w:rPr>
        <w:t>д</w:t>
      </w:r>
      <w:r w:rsidRPr="003B31C9">
        <w:rPr>
          <w:noProof/>
          <w:szCs w:val="28"/>
        </w:rPr>
        <w:t xml:space="preserve">ороги. </w:t>
      </w:r>
    </w:p>
    <w:p w:rsidR="006B2A00" w:rsidRDefault="006B2A00" w:rsidP="006B2A00">
      <w:pPr>
        <w:pStyle w:val="2"/>
      </w:pPr>
      <w:bookmarkStart w:id="2" w:name="_Toc450746033"/>
      <w:r>
        <w:t>2.2 Ведомость номенклатуры и подсчет объемов работ</w:t>
      </w:r>
      <w:bookmarkEnd w:id="2"/>
    </w:p>
    <w:p w:rsidR="006B2A00" w:rsidRPr="00CC0FE2" w:rsidRDefault="006B2A00" w:rsidP="006B2A00">
      <w:pPr>
        <w:pStyle w:val="a3"/>
      </w:pPr>
      <w:r>
        <w:t>Ведомость номенклатуры и подсчет объёмов работ представлены в таблице 8.</w:t>
      </w:r>
    </w:p>
    <w:p w:rsidR="006B2A00" w:rsidRPr="00CC0FE2" w:rsidRDefault="006B2A00" w:rsidP="006B2A00">
      <w:pPr>
        <w:pStyle w:val="a3"/>
      </w:pPr>
    </w:p>
    <w:p w:rsidR="006B2A00" w:rsidRDefault="006B2A00" w:rsidP="006B2A00">
      <w:pPr>
        <w:spacing w:line="240" w:lineRule="auto"/>
        <w:jc w:val="left"/>
      </w:pPr>
      <w:r>
        <w:t xml:space="preserve">Таблица </w:t>
      </w:r>
      <w:r w:rsidRPr="00B8751A">
        <w:t>8</w:t>
      </w:r>
      <w:r>
        <w:rPr>
          <w:lang w:val="en-US"/>
        </w:rPr>
        <w:t> </w:t>
      </w:r>
      <w:r w:rsidRPr="00B8751A">
        <w:t xml:space="preserve">– </w:t>
      </w:r>
      <w:r w:rsidRPr="00826DB7">
        <w:t>Ведомость номенклатуры и подсчета объемов работ.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75"/>
        <w:gridCol w:w="7"/>
        <w:gridCol w:w="3122"/>
        <w:gridCol w:w="709"/>
        <w:gridCol w:w="1276"/>
        <w:gridCol w:w="567"/>
      </w:tblGrid>
      <w:tr w:rsidR="006B2A00" w:rsidRPr="00826DB7" w:rsidTr="00B77253">
        <w:trPr>
          <w:cantSplit/>
          <w:trHeight w:val="1275"/>
          <w:tblHeader/>
        </w:trPr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№</w:t>
            </w:r>
          </w:p>
        </w:tc>
        <w:tc>
          <w:tcPr>
            <w:tcW w:w="3675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Наименование работ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Подсчет</w:t>
            </w:r>
          </w:p>
        </w:tc>
        <w:tc>
          <w:tcPr>
            <w:tcW w:w="709" w:type="dxa"/>
            <w:textDirection w:val="btLr"/>
            <w:vAlign w:val="center"/>
          </w:tcPr>
          <w:p w:rsidR="006B2A00" w:rsidRPr="00826DB7" w:rsidRDefault="006B2A00" w:rsidP="00B77253">
            <w:pPr>
              <w:spacing w:line="240" w:lineRule="auto"/>
              <w:ind w:left="113" w:right="113"/>
              <w:jc w:val="center"/>
            </w:pPr>
            <w:r w:rsidRPr="00826DB7">
              <w:t>Ед.изм</w:t>
            </w:r>
            <w:r>
              <w:t>.</w:t>
            </w:r>
          </w:p>
        </w:tc>
        <w:tc>
          <w:tcPr>
            <w:tcW w:w="1276" w:type="dxa"/>
            <w:textDirection w:val="btLr"/>
            <w:vAlign w:val="center"/>
          </w:tcPr>
          <w:p w:rsidR="006B2A00" w:rsidRPr="00826DB7" w:rsidRDefault="006B2A00" w:rsidP="00B77253">
            <w:pPr>
              <w:spacing w:line="240" w:lineRule="auto"/>
              <w:ind w:left="113" w:right="113"/>
              <w:jc w:val="center"/>
            </w:pPr>
            <w:r w:rsidRPr="00826DB7">
              <w:t>Кол-во</w:t>
            </w:r>
          </w:p>
        </w:tc>
        <w:tc>
          <w:tcPr>
            <w:tcW w:w="567" w:type="dxa"/>
            <w:textDirection w:val="btLr"/>
            <w:vAlign w:val="center"/>
          </w:tcPr>
          <w:p w:rsidR="006B2A00" w:rsidRPr="00826DB7" w:rsidRDefault="006B2A00" w:rsidP="00B77253">
            <w:pPr>
              <w:spacing w:line="240" w:lineRule="auto"/>
              <w:ind w:left="113" w:right="113"/>
              <w:jc w:val="center"/>
            </w:pPr>
            <w:r w:rsidRPr="00826DB7">
              <w:t>Примеч</w:t>
            </w:r>
          </w:p>
        </w:tc>
      </w:tr>
      <w:tr w:rsidR="006B2A00" w:rsidRPr="00826DB7" w:rsidTr="00B77253">
        <w:trPr>
          <w:trHeight w:val="451"/>
        </w:trPr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1</w:t>
            </w:r>
          </w:p>
        </w:tc>
        <w:tc>
          <w:tcPr>
            <w:tcW w:w="3675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2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3</w:t>
            </w:r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4</w:t>
            </w:r>
          </w:p>
        </w:tc>
        <w:tc>
          <w:tcPr>
            <w:tcW w:w="1276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5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6</w:t>
            </w:r>
          </w:p>
        </w:tc>
      </w:tr>
      <w:tr w:rsidR="006B2A00" w:rsidRPr="00826DB7" w:rsidTr="00B77253">
        <w:trPr>
          <w:trHeight w:val="316"/>
        </w:trPr>
        <w:tc>
          <w:tcPr>
            <w:tcW w:w="9923" w:type="dxa"/>
            <w:gridSpan w:val="7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Подготовительный период</w:t>
            </w:r>
          </w:p>
        </w:tc>
      </w:tr>
      <w:tr w:rsidR="006B2A00" w:rsidRPr="00826DB7" w:rsidTr="00B77253">
        <w:trPr>
          <w:trHeight w:val="316"/>
        </w:trPr>
        <w:tc>
          <w:tcPr>
            <w:tcW w:w="9923" w:type="dxa"/>
            <w:gridSpan w:val="7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Подземная часть</w:t>
            </w:r>
          </w:p>
        </w:tc>
      </w:tr>
      <w:tr w:rsidR="006B2A00" w:rsidRPr="00826DB7" w:rsidTr="00B77253">
        <w:trPr>
          <w:trHeight w:val="331"/>
        </w:trPr>
        <w:tc>
          <w:tcPr>
            <w:tcW w:w="9923" w:type="dxa"/>
            <w:gridSpan w:val="7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 xml:space="preserve">1 </w:t>
            </w:r>
            <w:r w:rsidRPr="00826DB7">
              <w:t>Земляные работы.</w:t>
            </w:r>
          </w:p>
        </w:tc>
      </w:tr>
      <w:tr w:rsidR="006B2A00" w:rsidRPr="00826DB7" w:rsidTr="00B77253">
        <w:trPr>
          <w:trHeight w:val="346"/>
        </w:trPr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1</w:t>
            </w:r>
          </w:p>
        </w:tc>
        <w:tc>
          <w:tcPr>
            <w:tcW w:w="3675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Предварительная планировка бульдозером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580F5A">
              <w:rPr>
                <w:rStyle w:val="FontStyle13"/>
                <w:szCs w:val="28"/>
              </w:rPr>
              <w:t>(</w:t>
            </w:r>
            <w:r>
              <w:rPr>
                <w:rStyle w:val="FontStyle13"/>
                <w:szCs w:val="28"/>
              </w:rPr>
              <w:t>16,00</w:t>
            </w:r>
            <w:r w:rsidRPr="00580F5A">
              <w:rPr>
                <w:rStyle w:val="FontStyle13"/>
                <w:szCs w:val="28"/>
              </w:rPr>
              <w:t>+30)</w:t>
            </w:r>
            <w:r w:rsidRPr="008B59C7">
              <w:rPr>
                <w:szCs w:val="28"/>
              </w:rPr>
              <w:t>×</w:t>
            </w:r>
            <w:r w:rsidRPr="00580F5A">
              <w:rPr>
                <w:rStyle w:val="FontStyle13"/>
                <w:szCs w:val="28"/>
              </w:rPr>
              <w:t>(</w:t>
            </w:r>
            <w:r>
              <w:rPr>
                <w:rStyle w:val="FontStyle13"/>
                <w:szCs w:val="28"/>
              </w:rPr>
              <w:t>11,52+30)</w:t>
            </w:r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м</w:t>
            </w:r>
            <w:r w:rsidRPr="00826DB7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580F5A" w:rsidRDefault="006B2A00" w:rsidP="00B77253">
            <w:pPr>
              <w:pStyle w:val="Style1"/>
              <w:widowControl/>
              <w:spacing w:line="24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1909,92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</w:p>
        </w:tc>
      </w:tr>
      <w:tr w:rsidR="006B2A00" w:rsidRPr="00826DB7" w:rsidTr="00B77253">
        <w:trPr>
          <w:trHeight w:val="1148"/>
        </w:trPr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2</w:t>
            </w:r>
          </w:p>
        </w:tc>
        <w:tc>
          <w:tcPr>
            <w:tcW w:w="3675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 xml:space="preserve">Разработка </w:t>
            </w:r>
            <w:r>
              <w:t>траншеи</w:t>
            </w:r>
            <w:r w:rsidRPr="00826DB7">
              <w:t xml:space="preserve"> экскаватором в автотранспорт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3B3530">
              <w:t>536,3+ 0 - 190,992 - 20,43 -</w:t>
            </w:r>
            <w:r>
              <w:t xml:space="preserve"> 81,72</w:t>
            </w:r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м</w:t>
            </w:r>
            <w:r w:rsidRPr="00826DB7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B2A00" w:rsidRPr="003B3530" w:rsidRDefault="006B2A00" w:rsidP="00B77253">
            <w:pPr>
              <w:pStyle w:val="Style1"/>
              <w:widowControl/>
              <w:spacing w:line="240" w:lineRule="auto"/>
              <w:ind w:right="209"/>
              <w:jc w:val="center"/>
              <w:rPr>
                <w:sz w:val="28"/>
                <w:szCs w:val="28"/>
              </w:rPr>
            </w:pPr>
            <w:r w:rsidRPr="003B3530">
              <w:rPr>
                <w:sz w:val="28"/>
                <w:szCs w:val="28"/>
              </w:rPr>
              <w:t>243,158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</w:p>
        </w:tc>
      </w:tr>
      <w:tr w:rsidR="006B2A00" w:rsidRPr="00826DB7" w:rsidTr="00B77253">
        <w:trPr>
          <w:trHeight w:val="331"/>
        </w:trPr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lastRenderedPageBreak/>
              <w:t>3</w:t>
            </w:r>
          </w:p>
        </w:tc>
        <w:tc>
          <w:tcPr>
            <w:tcW w:w="3675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 xml:space="preserve">Ручная доработка дна </w:t>
            </w:r>
            <w:r>
              <w:t>траншеи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0,6×136,</w:t>
            </w:r>
            <w:r w:rsidRPr="00782483">
              <w:t>2</w:t>
            </w:r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м</w:t>
            </w:r>
            <w:r w:rsidRPr="00826DB7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B2A00" w:rsidRPr="008B59C7" w:rsidRDefault="006B2A00" w:rsidP="00B77253">
            <w:pPr>
              <w:pStyle w:val="Style1"/>
              <w:widowControl/>
              <w:spacing w:line="240" w:lineRule="auto"/>
              <w:ind w:right="209"/>
              <w:jc w:val="center"/>
              <w:rPr>
                <w:sz w:val="28"/>
                <w:szCs w:val="28"/>
              </w:rPr>
            </w:pPr>
            <w:r w:rsidRPr="008B59C7">
              <w:rPr>
                <w:sz w:val="28"/>
                <w:szCs w:val="28"/>
              </w:rPr>
              <w:t>81,72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</w:p>
        </w:tc>
      </w:tr>
      <w:tr w:rsidR="006B2A00" w:rsidRPr="00826DB7" w:rsidTr="00B77253">
        <w:trPr>
          <w:trHeight w:val="316"/>
        </w:trPr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4</w:t>
            </w:r>
          </w:p>
        </w:tc>
        <w:tc>
          <w:tcPr>
            <w:tcW w:w="3675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Обратная засыпка пазух и фундамента бульдозером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FF2D62" w:rsidRDefault="006B2A00" w:rsidP="00B77253">
            <w:pPr>
              <w:spacing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536,3-119,175</m:t>
                        </m:r>
                        <m:ctrlPr>
                          <w:rPr>
                            <w:rFonts w:ascii="Cambria Math" w:hAnsi="Cambria Math"/>
                            <w:sz w:val="22"/>
                            <w:szCs w:val="28"/>
                          </w:rPr>
                        </m:ctrlP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8"/>
                      </w:rPr>
                      <m:t>×(1+1,4)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8"/>
                      </w:rPr>
                      <m:t>1+2,0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м</w:t>
            </w:r>
            <w:r w:rsidRPr="00826DB7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B2A00" w:rsidRPr="003B3530" w:rsidRDefault="006B2A00" w:rsidP="00B77253">
            <w:pPr>
              <w:pStyle w:val="Style1"/>
              <w:widowControl/>
              <w:spacing w:line="24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333,7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</w:p>
        </w:tc>
      </w:tr>
      <w:tr w:rsidR="006B2A00" w:rsidRPr="00826DB7" w:rsidTr="00B77253">
        <w:trPr>
          <w:trHeight w:val="286"/>
        </w:trPr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5</w:t>
            </w:r>
          </w:p>
        </w:tc>
        <w:tc>
          <w:tcPr>
            <w:tcW w:w="3675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Уплотнение грунта в пазухах фундамента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333,7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м</w:t>
            </w:r>
            <w:r w:rsidRPr="00826DB7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3B3530" w:rsidRDefault="006B2A00" w:rsidP="00B77253">
            <w:pPr>
              <w:pStyle w:val="Style1"/>
              <w:widowControl/>
              <w:spacing w:line="24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1668,5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</w:p>
        </w:tc>
      </w:tr>
      <w:tr w:rsidR="006B2A00" w:rsidRPr="00826DB7" w:rsidTr="00B77253">
        <w:trPr>
          <w:trHeight w:val="346"/>
        </w:trPr>
        <w:tc>
          <w:tcPr>
            <w:tcW w:w="9923" w:type="dxa"/>
            <w:gridSpan w:val="7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 xml:space="preserve">2 </w:t>
            </w:r>
            <w:r w:rsidRPr="00826DB7">
              <w:t>Фундаменты.</w:t>
            </w:r>
          </w:p>
        </w:tc>
      </w:tr>
      <w:tr w:rsidR="006B2A00" w:rsidRPr="00826DB7" w:rsidTr="00B77253">
        <w:trPr>
          <w:trHeight w:val="316"/>
        </w:trPr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6</w:t>
            </w:r>
          </w:p>
        </w:tc>
        <w:tc>
          <w:tcPr>
            <w:tcW w:w="3675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Укладка фундаментов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(113,5×4)/2,4</w:t>
            </w:r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шт</w:t>
            </w:r>
          </w:p>
        </w:tc>
        <w:tc>
          <w:tcPr>
            <w:tcW w:w="1276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190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</w:p>
        </w:tc>
      </w:tr>
      <w:tr w:rsidR="006B2A00" w:rsidRPr="00826DB7" w:rsidTr="00B77253">
        <w:trPr>
          <w:trHeight w:val="421"/>
        </w:trPr>
        <w:tc>
          <w:tcPr>
            <w:tcW w:w="9923" w:type="dxa"/>
            <w:gridSpan w:val="7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Н</w:t>
            </w:r>
            <w:r w:rsidRPr="00826DB7">
              <w:t>адземная часть</w:t>
            </w:r>
          </w:p>
        </w:tc>
      </w:tr>
      <w:tr w:rsidR="006B2A00" w:rsidRPr="00826DB7" w:rsidTr="00B77253">
        <w:trPr>
          <w:trHeight w:val="165"/>
        </w:trPr>
        <w:tc>
          <w:tcPr>
            <w:tcW w:w="9923" w:type="dxa"/>
            <w:gridSpan w:val="7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 xml:space="preserve">3 </w:t>
            </w:r>
            <w:r w:rsidRPr="00826DB7">
              <w:t>Стены, перемычки.</w:t>
            </w:r>
          </w:p>
        </w:tc>
      </w:tr>
      <w:tr w:rsidR="006B2A00" w:rsidRPr="00826DB7" w:rsidTr="00B77253">
        <w:trPr>
          <w:trHeight w:val="279"/>
        </w:trPr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675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Установка наружных стеновых панелей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14×7</w:t>
            </w:r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 w:rsidRPr="00826DB7">
              <w:t>шт</w:t>
            </w:r>
          </w:p>
        </w:tc>
        <w:tc>
          <w:tcPr>
            <w:tcW w:w="1276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98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</w:p>
        </w:tc>
      </w:tr>
      <w:tr w:rsidR="006B2A00" w:rsidRPr="00826DB7" w:rsidTr="00B77253">
        <w:trPr>
          <w:trHeight w:val="279"/>
        </w:trPr>
        <w:tc>
          <w:tcPr>
            <w:tcW w:w="567" w:type="dxa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675" w:type="dxa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Монтаж сантехнических кабин</w:t>
            </w:r>
          </w:p>
        </w:tc>
        <w:tc>
          <w:tcPr>
            <w:tcW w:w="3129" w:type="dxa"/>
            <w:gridSpan w:val="2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5×3</w:t>
            </w:r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шт</w:t>
            </w:r>
          </w:p>
        </w:tc>
        <w:tc>
          <w:tcPr>
            <w:tcW w:w="1276" w:type="dxa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</w:p>
        </w:tc>
      </w:tr>
      <w:tr w:rsidR="006B2A00" w:rsidRPr="00826DB7" w:rsidTr="00B77253">
        <w:trPr>
          <w:trHeight w:val="279"/>
        </w:trPr>
        <w:tc>
          <w:tcPr>
            <w:tcW w:w="567" w:type="dxa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675" w:type="dxa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Монтаж вентиляционных блоков</w:t>
            </w:r>
          </w:p>
        </w:tc>
        <w:tc>
          <w:tcPr>
            <w:tcW w:w="3129" w:type="dxa"/>
            <w:gridSpan w:val="2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5×3</w:t>
            </w:r>
          </w:p>
        </w:tc>
        <w:tc>
          <w:tcPr>
            <w:tcW w:w="709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  <w:r>
              <w:t>шт</w:t>
            </w:r>
          </w:p>
        </w:tc>
        <w:tc>
          <w:tcPr>
            <w:tcW w:w="1276" w:type="dxa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6B2A00" w:rsidRPr="00826DB7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10"/>
        </w:trPr>
        <w:tc>
          <w:tcPr>
            <w:tcW w:w="9923" w:type="dxa"/>
            <w:gridSpan w:val="7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 xml:space="preserve">4 </w:t>
            </w:r>
            <w:r w:rsidRPr="009C3AFD">
              <w:t>Лестницы</w:t>
            </w:r>
          </w:p>
        </w:tc>
      </w:tr>
      <w:tr w:rsidR="006B2A00" w:rsidRPr="009C3AFD" w:rsidTr="00B77253">
        <w:trPr>
          <w:trHeight w:val="315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Монтаж лестничных площадок более 1т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</w:tcBorders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шт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03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Монтаж лестничных маршей более 1т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шт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75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Устройство лестничных ограждений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281B3A" w:rsidRDefault="006B2A00" w:rsidP="00B77253">
            <w:pPr>
              <w:spacing w:line="240" w:lineRule="auto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2,7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×</m:t>
                    </m:r>
                    <m:r>
                      <w:rPr>
                        <w:rFonts w:ascii="Cambria Math" w:hAnsi="Cambria Math"/>
                        <w:sz w:val="22"/>
                      </w:rPr>
                      <m:t>2,7+1,5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×</m:t>
                    </m:r>
                    <m:r>
                      <w:rPr>
                        <w:rFonts w:ascii="Cambria Math" w:hAnsi="Cambria Math"/>
                        <w:sz w:val="22"/>
                      </w:rPr>
                      <m:t xml:space="preserve">1,5)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×</m:t>
                </m:r>
                <m:r>
                  <w:rPr>
                    <w:rFonts w:ascii="Cambria Math" w:hAnsi="Cambria Math"/>
                    <w:sz w:val="22"/>
                  </w:rPr>
                  <m:t>12</m:t>
                </m:r>
              </m:oMath>
            </m:oMathPara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48,6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55"/>
        </w:trPr>
        <w:tc>
          <w:tcPr>
            <w:tcW w:w="9923" w:type="dxa"/>
            <w:gridSpan w:val="7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 xml:space="preserve">5 </w:t>
            </w:r>
            <w:r w:rsidRPr="009C3AFD">
              <w:t>Перекрытия и покрытия.</w:t>
            </w:r>
          </w:p>
        </w:tc>
      </w:tr>
      <w:tr w:rsidR="006B2A00" w:rsidRPr="009C3AFD" w:rsidTr="00B77253">
        <w:trPr>
          <w:trHeight w:val="330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Монтаж плит перекрытия до 10м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22×6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шт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132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00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Монтаж плит покрытия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11×1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шт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55"/>
        </w:trPr>
        <w:tc>
          <w:tcPr>
            <w:tcW w:w="9923" w:type="dxa"/>
            <w:gridSpan w:val="7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 xml:space="preserve">6 </w:t>
            </w:r>
            <w:r w:rsidRPr="009C3AFD">
              <w:t>Заполнение проемов и остекление</w:t>
            </w:r>
          </w:p>
        </w:tc>
      </w:tr>
      <w:tr w:rsidR="006B2A00" w:rsidRPr="009C3AFD" w:rsidTr="00B77253">
        <w:trPr>
          <w:trHeight w:val="650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Заполнение оконных проемов более 2м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(</w:t>
            </w:r>
            <w:r>
              <w:t>1,89×25</w:t>
            </w:r>
            <w:r w:rsidRPr="009C3AFD">
              <w:t>)+(</w:t>
            </w:r>
            <w:r>
              <w:t>4,32×14</w:t>
            </w:r>
            <w:r w:rsidRPr="009C3AFD">
              <w:t>)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107,73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25"/>
        </w:trPr>
        <w:tc>
          <w:tcPr>
            <w:tcW w:w="567" w:type="dxa"/>
            <w:vMerge w:val="restart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Заполнение дверных проемов до 3м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2,1×0,9×128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241,92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48"/>
        </w:trPr>
        <w:tc>
          <w:tcPr>
            <w:tcW w:w="567" w:type="dxa"/>
            <w:vMerge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более 3м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2,1</w:t>
            </w:r>
            <w:r>
              <w:t>×</w:t>
            </w:r>
            <w:r w:rsidRPr="009C3AFD">
              <w:t>1,5</w:t>
            </w:r>
            <w:r>
              <w:t>×</w:t>
            </w:r>
            <w:r w:rsidRPr="009C3AFD">
              <w:t>1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3,15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30"/>
        </w:trPr>
        <w:tc>
          <w:tcPr>
            <w:tcW w:w="9923" w:type="dxa"/>
            <w:gridSpan w:val="7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 xml:space="preserve">7 </w:t>
            </w:r>
            <w:r w:rsidRPr="009C3AFD">
              <w:t>Кровля</w:t>
            </w:r>
          </w:p>
        </w:tc>
      </w:tr>
      <w:tr w:rsidR="006B2A00" w:rsidRPr="009C3AFD" w:rsidTr="00B77253">
        <w:trPr>
          <w:trHeight w:val="375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Огрунтовка основания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(16</w:t>
            </w:r>
            <w:r w:rsidRPr="009C3AFD">
              <w:t>+</w:t>
            </w:r>
            <w:r>
              <w:t>0,4)×(11,52+0,4)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  <w:rPr>
                <w:vertAlign w:val="superscript"/>
              </w:rPr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195,5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48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Устройство пароизоляции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(16</w:t>
            </w:r>
            <w:r w:rsidRPr="009C3AFD">
              <w:t>+</w:t>
            </w:r>
            <w:r>
              <w:t>0,4)×(11,52+0,4)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195,5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30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Устройство засыпного основания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(16</w:t>
            </w:r>
            <w:r w:rsidRPr="009C3AFD">
              <w:t>+</w:t>
            </w:r>
            <w:r>
              <w:t>0,4)×(11,52+0,4)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195,5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60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Устройство цементной стяжки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(16</w:t>
            </w:r>
            <w:r w:rsidRPr="009C3AFD">
              <w:t>+</w:t>
            </w:r>
            <w:r>
              <w:t>0,4)×(11,52+0,4)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195,5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15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Устройство рулонной кровли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(16</w:t>
            </w:r>
            <w:r w:rsidRPr="009C3AFD">
              <w:t>+</w:t>
            </w:r>
            <w:r>
              <w:t>0,4)×(11,52+0,4)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195,5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63"/>
        </w:trPr>
        <w:tc>
          <w:tcPr>
            <w:tcW w:w="9923" w:type="dxa"/>
            <w:gridSpan w:val="7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8</w:t>
            </w:r>
            <w:r>
              <w:t xml:space="preserve"> </w:t>
            </w:r>
            <w:r w:rsidRPr="009C3AFD">
              <w:t>Полы.</w:t>
            </w:r>
          </w:p>
        </w:tc>
      </w:tr>
      <w:tr w:rsidR="006B2A00" w:rsidRPr="009C3AFD" w:rsidTr="00B77253">
        <w:trPr>
          <w:trHeight w:val="300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Укладка утеплителя</w:t>
            </w:r>
          </w:p>
        </w:tc>
        <w:tc>
          <w:tcPr>
            <w:tcW w:w="3129" w:type="dxa"/>
            <w:gridSpan w:val="2"/>
            <w:vMerge w:val="restart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11,52×16,00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184,32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85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Укладка пароизоляции</w:t>
            </w:r>
          </w:p>
        </w:tc>
        <w:tc>
          <w:tcPr>
            <w:tcW w:w="3129" w:type="dxa"/>
            <w:gridSpan w:val="2"/>
            <w:vMerge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184,32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85"/>
        </w:trPr>
        <w:tc>
          <w:tcPr>
            <w:tcW w:w="567" w:type="dxa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Устройство цементной стяжки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1,46×15</w:t>
            </w:r>
          </w:p>
        </w:tc>
        <w:tc>
          <w:tcPr>
            <w:tcW w:w="709" w:type="dxa"/>
            <w:vAlign w:val="center"/>
          </w:tcPr>
          <w:p w:rsidR="006B2A00" w:rsidRPr="008E4AFE" w:rsidRDefault="006B2A00" w:rsidP="00B7725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21,9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20"/>
        </w:trPr>
        <w:tc>
          <w:tcPr>
            <w:tcW w:w="9923" w:type="dxa"/>
            <w:gridSpan w:val="7"/>
            <w:vAlign w:val="center"/>
          </w:tcPr>
          <w:p w:rsidR="006B2A00" w:rsidRPr="00FE7A80" w:rsidRDefault="006B2A00" w:rsidP="00B77253">
            <w:pPr>
              <w:spacing w:line="240" w:lineRule="auto"/>
              <w:jc w:val="center"/>
            </w:pPr>
            <w:r w:rsidRPr="00FE7A80">
              <w:t>Керамические</w:t>
            </w:r>
          </w:p>
        </w:tc>
      </w:tr>
      <w:tr w:rsidR="006B2A00" w:rsidRPr="009C3AFD" w:rsidTr="00B77253">
        <w:trPr>
          <w:trHeight w:val="129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Устройство керамических покрытий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1,46×15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21,9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47"/>
        </w:trPr>
        <w:tc>
          <w:tcPr>
            <w:tcW w:w="9923" w:type="dxa"/>
            <w:gridSpan w:val="7"/>
            <w:vAlign w:val="center"/>
          </w:tcPr>
          <w:p w:rsidR="006B2A00" w:rsidRPr="00FE7A80" w:rsidRDefault="006B2A00" w:rsidP="00B77253">
            <w:pPr>
              <w:spacing w:line="240" w:lineRule="auto"/>
              <w:jc w:val="center"/>
            </w:pPr>
            <w:r w:rsidRPr="00FE7A80">
              <w:t>Бетонные</w:t>
            </w:r>
          </w:p>
        </w:tc>
      </w:tr>
      <w:tr w:rsidR="006B2A00" w:rsidRPr="009C3AFD" w:rsidTr="00B77253">
        <w:trPr>
          <w:trHeight w:val="347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Устройство бетонной подготовки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(184,32×5) – 21,9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  <w:rPr>
                <w:vertAlign w:val="superscript"/>
              </w:rPr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900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42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Устройство цементной стяжки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(184,32×5) – 21,9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900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35"/>
        </w:trPr>
        <w:tc>
          <w:tcPr>
            <w:tcW w:w="9923" w:type="dxa"/>
            <w:gridSpan w:val="7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 xml:space="preserve">9 </w:t>
            </w:r>
            <w:r w:rsidRPr="009C3AFD">
              <w:t>Внутренняя отделка.</w:t>
            </w:r>
          </w:p>
        </w:tc>
      </w:tr>
      <w:tr w:rsidR="006B2A00" w:rsidRPr="009C3AFD" w:rsidTr="00B77253">
        <w:trPr>
          <w:trHeight w:val="363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Отделка потолков под побелку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11,52×16,00×5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921,6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220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Известковая побелка потолков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11,52×16,00×5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921,6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32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Штукатурка дверных и оконных проемов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((1,26 + 1,5 × 2) × 0,35) × 25 + ((1,8 × 2 + 2,4) × 0,35) × 14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126,2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32"/>
        </w:trPr>
        <w:tc>
          <w:tcPr>
            <w:tcW w:w="9923" w:type="dxa"/>
            <w:gridSpan w:val="7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10 Наружная отделка</w:t>
            </w:r>
          </w:p>
        </w:tc>
      </w:tr>
      <w:tr w:rsidR="006B2A00" w:rsidRPr="009C3AFD" w:rsidTr="00B77253">
        <w:trPr>
          <w:trHeight w:val="332"/>
        </w:trPr>
        <w:tc>
          <w:tcPr>
            <w:tcW w:w="567" w:type="dxa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Штукатурка фасада и цоколя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300 × 2 + 216 × 2 – 107,73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925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32"/>
        </w:trPr>
        <w:tc>
          <w:tcPr>
            <w:tcW w:w="567" w:type="dxa"/>
            <w:vAlign w:val="center"/>
          </w:tcPr>
          <w:p w:rsidR="006B2A00" w:rsidRDefault="006B2A00" w:rsidP="00B77253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3675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Окраска фасада и цоколя</w:t>
            </w:r>
          </w:p>
        </w:tc>
        <w:tc>
          <w:tcPr>
            <w:tcW w:w="3129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300 × 2 + 216 × 2 – 107,73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>м</w:t>
            </w:r>
            <w:r w:rsidRPr="009C3AFD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925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02"/>
        </w:trPr>
        <w:tc>
          <w:tcPr>
            <w:tcW w:w="9923" w:type="dxa"/>
            <w:gridSpan w:val="7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 xml:space="preserve">11 </w:t>
            </w:r>
            <w:r w:rsidRPr="009C3AFD">
              <w:t>Устройство отмостки.</w:t>
            </w:r>
          </w:p>
        </w:tc>
      </w:tr>
      <w:tr w:rsidR="006B2A00" w:rsidRPr="009C3AFD" w:rsidTr="00B77253">
        <w:trPr>
          <w:trHeight w:val="468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3682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 w:rsidRPr="009C3AFD">
              <w:t xml:space="preserve">Устройство </w:t>
            </w:r>
            <w:r>
              <w:t>отмостки</w:t>
            </w:r>
          </w:p>
        </w:tc>
        <w:tc>
          <w:tcPr>
            <w:tcW w:w="3122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55,04 × 0,2</w:t>
            </w:r>
          </w:p>
        </w:tc>
        <w:tc>
          <w:tcPr>
            <w:tcW w:w="709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  <w:rPr>
                <w:vertAlign w:val="superscript"/>
              </w:rPr>
            </w:pPr>
            <w:r w:rsidRPr="009C3AFD">
              <w:t>м</w:t>
            </w:r>
            <w:r w:rsidRPr="009C3AFD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</w:tr>
      <w:tr w:rsidR="006B2A00" w:rsidRPr="009C3AFD" w:rsidTr="00B77253">
        <w:trPr>
          <w:trHeight w:val="354"/>
        </w:trPr>
        <w:tc>
          <w:tcPr>
            <w:tcW w:w="567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  <w:tc>
          <w:tcPr>
            <w:tcW w:w="3682" w:type="dxa"/>
            <w:gridSpan w:val="2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  <w:rPr>
                <w:b/>
              </w:rPr>
            </w:pPr>
            <w:r w:rsidRPr="009C3AFD">
              <w:rPr>
                <w:b/>
              </w:rPr>
              <w:t>Итого</w:t>
            </w:r>
          </w:p>
        </w:tc>
        <w:tc>
          <w:tcPr>
            <w:tcW w:w="3122" w:type="dxa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6B2A00" w:rsidRPr="009C3AFD" w:rsidRDefault="006B2A00" w:rsidP="00B77253">
            <w:pPr>
              <w:spacing w:line="240" w:lineRule="auto"/>
              <w:jc w:val="center"/>
            </w:pPr>
            <w:r>
              <w:t>12143,738</w:t>
            </w:r>
          </w:p>
        </w:tc>
      </w:tr>
    </w:tbl>
    <w:p w:rsidR="006B2A00" w:rsidRDefault="006B2A00" w:rsidP="006B2A00">
      <w:pPr>
        <w:spacing w:line="240" w:lineRule="auto"/>
        <w:jc w:val="left"/>
      </w:pPr>
      <w:r w:rsidRPr="00967A32">
        <w:br w:type="page"/>
      </w:r>
    </w:p>
    <w:p w:rsidR="003C3472" w:rsidRDefault="006B2A00">
      <w:bookmarkStart w:id="3" w:name="_GoBack"/>
      <w:bookmarkEnd w:id="3"/>
    </w:p>
    <w:sectPr w:rsidR="003C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00"/>
    <w:rsid w:val="003D5CE6"/>
    <w:rsid w:val="006B2A00"/>
    <w:rsid w:val="00E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2A1FE-8991-406D-A039-0D4758C5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2A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A00"/>
    <w:pPr>
      <w:keepNext/>
      <w:pageBreakBefore/>
      <w:suppressAutoHyphens/>
      <w:spacing w:after="480"/>
      <w:ind w:firstLine="851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6B2A00"/>
    <w:pPr>
      <w:keepNext/>
      <w:suppressAutoHyphens/>
      <w:spacing w:before="480" w:after="480"/>
      <w:ind w:left="851"/>
      <w:jc w:val="left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2A0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a3">
    <w:name w:val="ГОСТ"/>
    <w:basedOn w:val="a"/>
    <w:qFormat/>
    <w:rsid w:val="006B2A00"/>
    <w:pPr>
      <w:tabs>
        <w:tab w:val="left" w:pos="726"/>
      </w:tabs>
      <w:ind w:firstLine="851"/>
    </w:pPr>
  </w:style>
  <w:style w:type="paragraph" w:customStyle="1" w:styleId="Style1">
    <w:name w:val="Style1"/>
    <w:basedOn w:val="a"/>
    <w:uiPriority w:val="99"/>
    <w:rsid w:val="006B2A00"/>
    <w:pPr>
      <w:widowControl w:val="0"/>
      <w:autoSpaceDE w:val="0"/>
      <w:autoSpaceDN w:val="0"/>
      <w:adjustRightInd w:val="0"/>
      <w:spacing w:line="343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6B2A00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2752</Characters>
  <Application>Microsoft Office Word</Application>
  <DocSecurity>0</DocSecurity>
  <Lines>22</Lines>
  <Paragraphs>6</Paragraphs>
  <ScaleCrop>false</ScaleCrop>
  <Company>Hewlett-Packard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1</cp:revision>
  <dcterms:created xsi:type="dcterms:W3CDTF">2017-03-27T09:41:00Z</dcterms:created>
  <dcterms:modified xsi:type="dcterms:W3CDTF">2017-03-27T09:41:00Z</dcterms:modified>
</cp:coreProperties>
</file>